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DF69A" w14:textId="53C3DB1E" w:rsidR="00F63C29" w:rsidRDefault="00D31A93">
      <w:pPr>
        <w:rPr>
          <w:b/>
          <w:sz w:val="24"/>
        </w:rPr>
      </w:pPr>
      <w:r>
        <w:rPr>
          <w:b/>
          <w:sz w:val="24"/>
        </w:rPr>
        <w:t>MANNHEIM</w:t>
      </w:r>
    </w:p>
    <w:p w14:paraId="497A2665" w14:textId="7618192D" w:rsidR="00F63C29" w:rsidRPr="00D31A93" w:rsidRDefault="00D31A93" w:rsidP="00D31A93">
      <w:pPr>
        <w:rPr>
          <w:b/>
          <w:sz w:val="24"/>
        </w:rPr>
      </w:pPr>
      <w:proofErr w:type="gramStart"/>
      <w:r>
        <w:rPr>
          <w:b/>
          <w:sz w:val="24"/>
        </w:rPr>
        <w:t>Wider</w:t>
      </w:r>
      <w:proofErr w:type="gramEnd"/>
      <w:r>
        <w:rPr>
          <w:b/>
          <w:sz w:val="24"/>
        </w:rPr>
        <w:t xml:space="preserve"> dem anonymen Sterben</w:t>
      </w:r>
    </w:p>
    <w:p w14:paraId="6E1FD039" w14:textId="77777777" w:rsidR="00F63C29" w:rsidRPr="00F63C29" w:rsidRDefault="00F63C29" w:rsidP="00F63C29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200" w:line="276" w:lineRule="auto"/>
        <w:jc w:val="center"/>
        <w:rPr>
          <w:rFonts w:ascii="Arial" w:eastAsia="Calibri" w:hAnsi="Arial" w:cs="Arial"/>
          <w:b/>
          <w:sz w:val="48"/>
        </w:rPr>
      </w:pPr>
      <w:r w:rsidRPr="00F63C29">
        <w:rPr>
          <w:rFonts w:ascii="Arial" w:eastAsia="Calibri" w:hAnsi="Arial" w:cs="Arial"/>
          <w:b/>
          <w:sz w:val="48"/>
        </w:rPr>
        <w:t>„Wider dem anonymen Sterben“</w:t>
      </w:r>
    </w:p>
    <w:p w14:paraId="55840B40" w14:textId="00E10D98" w:rsidR="00F63C29" w:rsidRPr="00F63C29" w:rsidRDefault="00F63C29" w:rsidP="00D31A93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F63C29">
        <w:rPr>
          <w:rFonts w:ascii="Arial" w:eastAsia="Calibri" w:hAnsi="Arial" w:cs="Arial"/>
          <w:sz w:val="28"/>
        </w:rPr>
        <w:t>Wir, die Mitarbeiter_innen des Drogenvereins Mannheim e.V. gedenken am 21.07.2020 allen verstorbenen Drogenkonsument_innen und ihren Hinterbliebenen.</w:t>
      </w:r>
    </w:p>
    <w:p w14:paraId="1BCBFF69" w14:textId="0DC9142F" w:rsidR="00F63C29" w:rsidRPr="00F63C29" w:rsidRDefault="00F63C29" w:rsidP="00D31A93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F63C29">
        <w:rPr>
          <w:rFonts w:ascii="Arial" w:eastAsia="Calibri" w:hAnsi="Arial" w:cs="Arial"/>
          <w:sz w:val="28"/>
        </w:rPr>
        <w:t>Wir vergessen Euch nicht!</w:t>
      </w:r>
    </w:p>
    <w:p w14:paraId="5EEAD234" w14:textId="3C4DBFEF" w:rsidR="00F63C29" w:rsidRPr="00D31A93" w:rsidRDefault="00F63C29" w:rsidP="00D31A93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pacing w:after="200" w:line="276" w:lineRule="auto"/>
        <w:jc w:val="center"/>
        <w:rPr>
          <w:rFonts w:ascii="Arial" w:eastAsia="Calibri" w:hAnsi="Arial" w:cs="Arial"/>
          <w:sz w:val="28"/>
        </w:rPr>
      </w:pPr>
      <w:r w:rsidRPr="00F63C29">
        <w:rPr>
          <w:rFonts w:ascii="Arial" w:eastAsia="Calibri" w:hAnsi="Arial" w:cs="Arial"/>
          <w:sz w:val="28"/>
        </w:rPr>
        <w:t>Das Gesamtteam des Drogenvereins Mannheim e.V.</w:t>
      </w:r>
    </w:p>
    <w:p w14:paraId="718F0A00" w14:textId="666058F2" w:rsidR="003D5503" w:rsidRDefault="00D31A93" w:rsidP="00F63C2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2061D1DE" wp14:editId="70DC1E3C">
            <wp:simplePos x="0" y="0"/>
            <wp:positionH relativeFrom="column">
              <wp:posOffset>-80645</wp:posOffset>
            </wp:positionH>
            <wp:positionV relativeFrom="paragraph">
              <wp:posOffset>180975</wp:posOffset>
            </wp:positionV>
            <wp:extent cx="3068320" cy="2301240"/>
            <wp:effectExtent l="0" t="0" r="0" b="3810"/>
            <wp:wrapTight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A0E8D" w14:textId="7AAD36D9" w:rsidR="003D5503" w:rsidRPr="00D31A93" w:rsidRDefault="003D5503" w:rsidP="00D31A93">
      <w:pPr>
        <w:spacing w:after="0" w:line="276" w:lineRule="auto"/>
        <w:rPr>
          <w:rFonts w:eastAsia="Times New Roman" w:cstheme="minorHAnsi"/>
        </w:rPr>
      </w:pPr>
      <w:r w:rsidRPr="00D31A93">
        <w:rPr>
          <w:rFonts w:eastAsia="Times New Roman" w:cstheme="minorHAnsi"/>
        </w:rPr>
        <w:t>In Ma</w:t>
      </w:r>
      <w:r w:rsidR="005D33FC" w:rsidRPr="00D31A93">
        <w:rPr>
          <w:rFonts w:eastAsia="Times New Roman" w:cstheme="minorHAnsi"/>
        </w:rPr>
        <w:t>nnheim</w:t>
      </w:r>
      <w:r w:rsidRPr="00D31A93">
        <w:rPr>
          <w:rFonts w:eastAsia="Times New Roman" w:cstheme="minorHAnsi"/>
        </w:rPr>
        <w:t xml:space="preserve"> verstarb</w:t>
      </w:r>
      <w:r w:rsidR="005D33FC" w:rsidRPr="00D31A93">
        <w:rPr>
          <w:rFonts w:eastAsia="Times New Roman" w:cstheme="minorHAnsi"/>
        </w:rPr>
        <w:t>en seit dem letzten Gedenktag</w:t>
      </w:r>
      <w:r w:rsidRPr="00D31A93">
        <w:rPr>
          <w:rFonts w:eastAsia="Times New Roman" w:cstheme="minorHAnsi"/>
        </w:rPr>
        <w:t xml:space="preserve"> 9 Personen an den direkten </w:t>
      </w:r>
      <w:r w:rsidR="00B15B82" w:rsidRPr="00D31A93">
        <w:rPr>
          <w:rFonts w:eastAsia="Times New Roman" w:cstheme="minorHAnsi"/>
        </w:rPr>
        <w:t xml:space="preserve">und indirekten </w:t>
      </w:r>
      <w:r w:rsidRPr="00D31A93">
        <w:rPr>
          <w:rFonts w:eastAsia="Times New Roman" w:cstheme="minorHAnsi"/>
        </w:rPr>
        <w:t>Fol</w:t>
      </w:r>
      <w:r w:rsidR="00B15B82" w:rsidRPr="00D31A93">
        <w:rPr>
          <w:rFonts w:eastAsia="Times New Roman" w:cstheme="minorHAnsi"/>
        </w:rPr>
        <w:t>gen ihres Drogenk</w:t>
      </w:r>
      <w:r w:rsidRPr="00D31A93">
        <w:rPr>
          <w:rFonts w:eastAsia="Times New Roman" w:cstheme="minorHAnsi"/>
        </w:rPr>
        <w:t xml:space="preserve">onsums. </w:t>
      </w:r>
      <w:r w:rsidR="00D31A93">
        <w:rPr>
          <w:rFonts w:eastAsia="Times New Roman" w:cstheme="minorHAnsi"/>
        </w:rPr>
        <w:t xml:space="preserve"> </w:t>
      </w:r>
      <w:r w:rsidRPr="00D31A93">
        <w:rPr>
          <w:rFonts w:eastAsia="Times New Roman" w:cstheme="minorHAnsi"/>
        </w:rPr>
        <w:t>Der 21. Juli ist nicht nur ein Tag des Gedenkens und des Trauerns, sondern auch ein</w:t>
      </w:r>
      <w:r w:rsidR="00D31A93" w:rsidRPr="00D31A93">
        <w:rPr>
          <w:rFonts w:eastAsia="Times New Roman" w:cstheme="minorHAnsi"/>
        </w:rPr>
        <w:t xml:space="preserve"> </w:t>
      </w:r>
      <w:r w:rsidRPr="00D31A93">
        <w:rPr>
          <w:rFonts w:eastAsia="Times New Roman" w:cstheme="minorHAnsi"/>
        </w:rPr>
        <w:t>Tag, um öffentlich auf die Folgen des Drogenkonsums hinzuweisen.</w:t>
      </w:r>
    </w:p>
    <w:p w14:paraId="50324775" w14:textId="4F9C29B7" w:rsidR="003D5503" w:rsidRDefault="003D5503" w:rsidP="00D31A93">
      <w:pPr>
        <w:spacing w:after="0" w:line="276" w:lineRule="auto"/>
        <w:rPr>
          <w:rFonts w:eastAsia="Times New Roman" w:cstheme="minorHAnsi"/>
        </w:rPr>
      </w:pPr>
      <w:r w:rsidRPr="00D31A93">
        <w:rPr>
          <w:rFonts w:eastAsia="Times New Roman" w:cstheme="minorHAnsi"/>
        </w:rPr>
        <w:t>Der Drogenverein Mannheim e.V. beteiligt</w:t>
      </w:r>
      <w:r w:rsidR="005D33FC" w:rsidRPr="00D31A93">
        <w:rPr>
          <w:rFonts w:eastAsia="Times New Roman" w:cstheme="minorHAnsi"/>
        </w:rPr>
        <w:t>e</w:t>
      </w:r>
      <w:r w:rsidRPr="00D31A93">
        <w:rPr>
          <w:rFonts w:eastAsia="Times New Roman" w:cstheme="minorHAnsi"/>
        </w:rPr>
        <w:t xml:space="preserve"> sich mit drei</w:t>
      </w:r>
      <w:r w:rsidR="005D33FC" w:rsidRPr="00D31A93">
        <w:rPr>
          <w:rFonts w:eastAsia="Times New Roman" w:cstheme="minorHAnsi"/>
        </w:rPr>
        <w:t xml:space="preserve"> Aktionen. Weithin sichtbar wurde </w:t>
      </w:r>
      <w:r w:rsidRPr="00D31A93">
        <w:rPr>
          <w:rFonts w:eastAsia="Times New Roman" w:cstheme="minorHAnsi"/>
        </w:rPr>
        <w:t>ü</w:t>
      </w:r>
      <w:r w:rsidR="005D33FC" w:rsidRPr="00D31A93">
        <w:rPr>
          <w:rFonts w:eastAsia="Times New Roman" w:cstheme="minorHAnsi"/>
        </w:rPr>
        <w:t xml:space="preserve">ber das </w:t>
      </w:r>
      <w:r w:rsidR="005D33FC" w:rsidRPr="00D31A93">
        <w:rPr>
          <w:rFonts w:eastAsia="Times New Roman" w:cstheme="minorHAnsi"/>
          <w:b/>
        </w:rPr>
        <w:t xml:space="preserve">Display eines </w:t>
      </w:r>
      <w:r w:rsidRPr="00D31A93">
        <w:rPr>
          <w:rFonts w:eastAsia="Times New Roman" w:cstheme="minorHAnsi"/>
          <w:b/>
        </w:rPr>
        <w:t>Mannheimer Hochhaus</w:t>
      </w:r>
      <w:r w:rsidR="005D33FC" w:rsidRPr="00D31A93">
        <w:rPr>
          <w:rFonts w:eastAsia="Times New Roman" w:cstheme="minorHAnsi"/>
          <w:b/>
        </w:rPr>
        <w:t>es</w:t>
      </w:r>
      <w:r w:rsidRPr="00D31A93">
        <w:rPr>
          <w:rFonts w:eastAsia="Times New Roman" w:cstheme="minorHAnsi"/>
        </w:rPr>
        <w:t xml:space="preserve"> auf den Gedenktag aufmerks</w:t>
      </w:r>
      <w:r w:rsidR="00B15B82" w:rsidRPr="00D31A93">
        <w:rPr>
          <w:rFonts w:eastAsia="Times New Roman" w:cstheme="minorHAnsi"/>
        </w:rPr>
        <w:t xml:space="preserve">am gemacht. Die Einspielung erschien </w:t>
      </w:r>
      <w:proofErr w:type="gramStart"/>
      <w:r w:rsidR="00B15B82" w:rsidRPr="00D31A93">
        <w:rPr>
          <w:rFonts w:eastAsia="Times New Roman" w:cstheme="minorHAnsi"/>
        </w:rPr>
        <w:t xml:space="preserve">über </w:t>
      </w:r>
      <w:r w:rsidRPr="00D31A93">
        <w:rPr>
          <w:rFonts w:eastAsia="Times New Roman" w:cstheme="minorHAnsi"/>
        </w:rPr>
        <w:t xml:space="preserve"> den</w:t>
      </w:r>
      <w:proofErr w:type="gramEnd"/>
      <w:r w:rsidRPr="00D31A93">
        <w:rPr>
          <w:rFonts w:eastAsia="Times New Roman" w:cstheme="minorHAnsi"/>
        </w:rPr>
        <w:t xml:space="preserve"> gesamten</w:t>
      </w:r>
      <w:r w:rsidR="00B15B82" w:rsidRPr="00D31A93">
        <w:rPr>
          <w:rFonts w:eastAsia="Times New Roman" w:cstheme="minorHAnsi"/>
        </w:rPr>
        <w:t xml:space="preserve"> Tag.</w:t>
      </w:r>
    </w:p>
    <w:p w14:paraId="1945C1A8" w14:textId="4DACF37C" w:rsidR="00D31A93" w:rsidRPr="00D31A93" w:rsidRDefault="00D31A93" w:rsidP="00D31A93">
      <w:pPr>
        <w:spacing w:after="0" w:line="276" w:lineRule="auto"/>
        <w:rPr>
          <w:rFonts w:eastAsia="Times New Roman"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491A89" wp14:editId="42E8A728">
            <wp:simplePos x="0" y="0"/>
            <wp:positionH relativeFrom="column">
              <wp:posOffset>2630170</wp:posOffset>
            </wp:positionH>
            <wp:positionV relativeFrom="paragraph">
              <wp:posOffset>167640</wp:posOffset>
            </wp:positionV>
            <wp:extent cx="2919095" cy="2875280"/>
            <wp:effectExtent l="0" t="0" r="0" b="1270"/>
            <wp:wrapTight wrapText="bothSides">
              <wp:wrapPolygon edited="0">
                <wp:start x="0" y="0"/>
                <wp:lineTo x="0" y="21466"/>
                <wp:lineTo x="21426" y="21466"/>
                <wp:lineTo x="214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707CB06" wp14:editId="19C75F50">
            <wp:simplePos x="0" y="0"/>
            <wp:positionH relativeFrom="column">
              <wp:posOffset>1905</wp:posOffset>
            </wp:positionH>
            <wp:positionV relativeFrom="paragraph">
              <wp:posOffset>140970</wp:posOffset>
            </wp:positionV>
            <wp:extent cx="2399209" cy="3492500"/>
            <wp:effectExtent l="0" t="0" r="1270" b="0"/>
            <wp:wrapTight wrapText="bothSides">
              <wp:wrapPolygon edited="0">
                <wp:start x="0" y="0"/>
                <wp:lineTo x="0" y="21443"/>
                <wp:lineTo x="21440" y="21443"/>
                <wp:lineTo x="214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09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C3F07" w14:textId="18FA1965" w:rsidR="003D5503" w:rsidRDefault="003D5503" w:rsidP="00D31A93">
      <w:pPr>
        <w:spacing w:after="0" w:line="276" w:lineRule="auto"/>
        <w:rPr>
          <w:rFonts w:eastAsia="Times New Roman" w:cstheme="minorHAnsi"/>
        </w:rPr>
      </w:pPr>
      <w:r w:rsidRPr="00D31A93">
        <w:rPr>
          <w:rFonts w:eastAsia="Times New Roman" w:cstheme="minorHAnsi"/>
        </w:rPr>
        <w:t xml:space="preserve">Die </w:t>
      </w:r>
      <w:proofErr w:type="spellStart"/>
      <w:r w:rsidRPr="00D31A93">
        <w:rPr>
          <w:rFonts w:eastAsia="Times New Roman" w:cstheme="minorHAnsi"/>
        </w:rPr>
        <w:t>Konkordienkirche</w:t>
      </w:r>
      <w:proofErr w:type="spellEnd"/>
      <w:r w:rsidRPr="00D31A93">
        <w:rPr>
          <w:rFonts w:eastAsia="Times New Roman" w:cstheme="minorHAnsi"/>
        </w:rPr>
        <w:t xml:space="preserve"> und de</w:t>
      </w:r>
      <w:r w:rsidR="005D33FC" w:rsidRPr="00D31A93">
        <w:rPr>
          <w:rFonts w:eastAsia="Times New Roman" w:cstheme="minorHAnsi"/>
        </w:rPr>
        <w:t>r Drogenverein Mannheim e.V.  lu</w:t>
      </w:r>
      <w:r w:rsidRPr="00D31A93">
        <w:rPr>
          <w:rFonts w:eastAsia="Times New Roman" w:cstheme="minorHAnsi"/>
        </w:rPr>
        <w:t xml:space="preserve">den am 21. Juli um 11 Uhr zu einem </w:t>
      </w:r>
      <w:r w:rsidRPr="00D31A93">
        <w:rPr>
          <w:rFonts w:eastAsia="Times New Roman" w:cstheme="minorHAnsi"/>
          <w:b/>
        </w:rPr>
        <w:lastRenderedPageBreak/>
        <w:t xml:space="preserve">Gedenkgottesdienst </w:t>
      </w:r>
      <w:r w:rsidR="005D33FC" w:rsidRPr="00D31A93">
        <w:rPr>
          <w:rFonts w:eastAsia="Times New Roman" w:cstheme="minorHAnsi"/>
        </w:rPr>
        <w:t>ein. Natürlich stand</w:t>
      </w:r>
      <w:r w:rsidRPr="00D31A93">
        <w:rPr>
          <w:rFonts w:eastAsia="Times New Roman" w:cstheme="minorHAnsi"/>
        </w:rPr>
        <w:t xml:space="preserve"> die Kirche an diesem, wie auch an allen anderen Tagen im Jahr, für alle Menschen offen! Pfar</w:t>
      </w:r>
      <w:r w:rsidR="005755EE" w:rsidRPr="00D31A93">
        <w:rPr>
          <w:rFonts w:eastAsia="Times New Roman" w:cstheme="minorHAnsi"/>
        </w:rPr>
        <w:t xml:space="preserve">rerin Anne Ressel erinnerte </w:t>
      </w:r>
      <w:proofErr w:type="gramStart"/>
      <w:r w:rsidR="005755EE" w:rsidRPr="00D31A93">
        <w:rPr>
          <w:rFonts w:eastAsia="Times New Roman" w:cstheme="minorHAnsi"/>
        </w:rPr>
        <w:t xml:space="preserve">gemeinsam </w:t>
      </w:r>
      <w:r w:rsidRPr="00D31A93">
        <w:rPr>
          <w:rFonts w:eastAsia="Times New Roman" w:cstheme="minorHAnsi"/>
        </w:rPr>
        <w:t xml:space="preserve"> mit</w:t>
      </w:r>
      <w:proofErr w:type="gramEnd"/>
      <w:r w:rsidRPr="00D31A93">
        <w:rPr>
          <w:rFonts w:eastAsia="Times New Roman" w:cstheme="minorHAnsi"/>
        </w:rPr>
        <w:t xml:space="preserve"> einem Imam von der Yavuz Sultan Mosc</w:t>
      </w:r>
      <w:r w:rsidR="005755EE" w:rsidRPr="00D31A93">
        <w:rPr>
          <w:rFonts w:eastAsia="Times New Roman" w:cstheme="minorHAnsi"/>
        </w:rPr>
        <w:t>hee an die Verstorbenen</w:t>
      </w:r>
      <w:r w:rsidRPr="00D31A93">
        <w:rPr>
          <w:rFonts w:eastAsia="Times New Roman" w:cstheme="minorHAnsi"/>
        </w:rPr>
        <w:t xml:space="preserve">. Im Anschluss </w:t>
      </w:r>
      <w:r w:rsidR="005755EE" w:rsidRPr="00D31A93">
        <w:rPr>
          <w:rFonts w:eastAsia="Times New Roman" w:cstheme="minorHAnsi"/>
        </w:rPr>
        <w:t>an den Gottesdienst gingen wir mit</w:t>
      </w:r>
      <w:r w:rsidRPr="00D31A93">
        <w:rPr>
          <w:rFonts w:eastAsia="Times New Roman" w:cstheme="minorHAnsi"/>
        </w:rPr>
        <w:t xml:space="preserve"> In</w:t>
      </w:r>
      <w:r w:rsidR="005755EE" w:rsidRPr="00D31A93">
        <w:rPr>
          <w:rFonts w:eastAsia="Times New Roman" w:cstheme="minorHAnsi"/>
        </w:rPr>
        <w:t xml:space="preserve">teressierten in den </w:t>
      </w:r>
      <w:proofErr w:type="gramStart"/>
      <w:r w:rsidR="005755EE" w:rsidRPr="00D31A93">
        <w:rPr>
          <w:rFonts w:eastAsia="Times New Roman" w:cstheme="minorHAnsi"/>
        </w:rPr>
        <w:t>Dialog  und</w:t>
      </w:r>
      <w:proofErr w:type="gramEnd"/>
      <w:r w:rsidR="005755EE" w:rsidRPr="00D31A93">
        <w:rPr>
          <w:rFonts w:eastAsia="Times New Roman" w:cstheme="minorHAnsi"/>
        </w:rPr>
        <w:t xml:space="preserve"> thematisierten</w:t>
      </w:r>
      <w:r w:rsidRPr="00D31A93">
        <w:rPr>
          <w:rFonts w:eastAsia="Times New Roman" w:cstheme="minorHAnsi"/>
        </w:rPr>
        <w:t>, unter welchen meist unwürdigen Bedingungen Drogen</w:t>
      </w:r>
      <w:r w:rsidR="005755EE" w:rsidRPr="00D31A93">
        <w:rPr>
          <w:rFonts w:eastAsia="Times New Roman" w:cstheme="minorHAnsi"/>
        </w:rPr>
        <w:t xml:space="preserve">gebraucher_innen leben und </w:t>
      </w:r>
      <w:r w:rsidRPr="00D31A93">
        <w:rPr>
          <w:rFonts w:eastAsia="Times New Roman" w:cstheme="minorHAnsi"/>
        </w:rPr>
        <w:t xml:space="preserve"> sensibilisier</w:t>
      </w:r>
      <w:r w:rsidR="005755EE" w:rsidRPr="00D31A93">
        <w:rPr>
          <w:rFonts w:eastAsia="Times New Roman" w:cstheme="minorHAnsi"/>
        </w:rPr>
        <w:t>t</w:t>
      </w:r>
      <w:r w:rsidRPr="00D31A93">
        <w:rPr>
          <w:rFonts w:eastAsia="Times New Roman" w:cstheme="minorHAnsi"/>
        </w:rPr>
        <w:t>en</w:t>
      </w:r>
      <w:r w:rsidR="005755EE" w:rsidRPr="00D31A93">
        <w:rPr>
          <w:rFonts w:eastAsia="Times New Roman" w:cstheme="minorHAnsi"/>
        </w:rPr>
        <w:t xml:space="preserve"> dafür</w:t>
      </w:r>
      <w:r w:rsidRPr="00D31A93">
        <w:rPr>
          <w:rFonts w:eastAsia="Times New Roman" w:cstheme="minorHAnsi"/>
        </w:rPr>
        <w:t>, dass das Thema Drogentod leider immer präsent ist. Au</w:t>
      </w:r>
      <w:r w:rsidR="005755EE" w:rsidRPr="00D31A93">
        <w:rPr>
          <w:rFonts w:eastAsia="Times New Roman" w:cstheme="minorHAnsi"/>
        </w:rPr>
        <w:t xml:space="preserve">ch in der </w:t>
      </w:r>
      <w:r w:rsidR="005755EE" w:rsidRPr="00D31A93">
        <w:rPr>
          <w:rFonts w:eastAsia="Times New Roman" w:cstheme="minorHAnsi"/>
          <w:b/>
        </w:rPr>
        <w:t>Neckarstadt West</w:t>
      </w:r>
      <w:r w:rsidR="005755EE" w:rsidRPr="00D31A93">
        <w:rPr>
          <w:rFonts w:eastAsia="Times New Roman" w:cstheme="minorHAnsi"/>
        </w:rPr>
        <w:t xml:space="preserve"> wurde </w:t>
      </w:r>
      <w:r w:rsidRPr="00D31A93">
        <w:rPr>
          <w:rFonts w:eastAsia="Times New Roman" w:cstheme="minorHAnsi"/>
        </w:rPr>
        <w:t xml:space="preserve">der Verstorbenen gedacht. Die </w:t>
      </w:r>
      <w:r w:rsidRPr="00D31A93">
        <w:rPr>
          <w:rFonts w:eastAsia="Times New Roman" w:cstheme="minorHAnsi"/>
          <w:b/>
        </w:rPr>
        <w:t>Kirchen</w:t>
      </w:r>
      <w:r w:rsidR="005755EE" w:rsidRPr="00D31A93">
        <w:rPr>
          <w:rFonts w:eastAsia="Times New Roman" w:cstheme="minorHAnsi"/>
          <w:b/>
        </w:rPr>
        <w:t>glocken</w:t>
      </w:r>
      <w:r w:rsidR="005755EE" w:rsidRPr="00D31A93">
        <w:rPr>
          <w:rFonts w:eastAsia="Times New Roman" w:cstheme="minorHAnsi"/>
        </w:rPr>
        <w:t xml:space="preserve"> der Lutherkirche läuteten</w:t>
      </w:r>
      <w:r w:rsidRPr="00D31A93">
        <w:rPr>
          <w:rFonts w:eastAsia="Times New Roman" w:cstheme="minorHAnsi"/>
        </w:rPr>
        <w:t xml:space="preserve"> von 10:55 bis 11:00 als</w:t>
      </w:r>
      <w:r w:rsidR="005755EE" w:rsidRPr="00D31A93">
        <w:rPr>
          <w:rFonts w:eastAsia="Times New Roman" w:cstheme="minorHAnsi"/>
        </w:rPr>
        <w:t xml:space="preserve"> Zeichen der Anteilnahme.</w:t>
      </w:r>
    </w:p>
    <w:p w14:paraId="3CDE516C" w14:textId="0BC57DE6" w:rsidR="00D31A93" w:rsidRDefault="00D31A93" w:rsidP="00D31A93">
      <w:pPr>
        <w:spacing w:after="0" w:line="276" w:lineRule="auto"/>
        <w:rPr>
          <w:rFonts w:eastAsia="Times New Roman" w:cstheme="minorHAnsi"/>
        </w:rPr>
      </w:pPr>
    </w:p>
    <w:p w14:paraId="1BF11AB6" w14:textId="77777777" w:rsidR="00D31A93" w:rsidRPr="00D31A93" w:rsidRDefault="00D31A93" w:rsidP="00D31A93">
      <w:pPr>
        <w:spacing w:after="0" w:line="276" w:lineRule="auto"/>
        <w:rPr>
          <w:rFonts w:eastAsia="Times New Roman" w:cstheme="minorHAnsi"/>
        </w:rPr>
      </w:pPr>
    </w:p>
    <w:p w14:paraId="093ABC20" w14:textId="77777777" w:rsidR="003D5503" w:rsidRPr="00D31A93" w:rsidRDefault="003D5503" w:rsidP="00D31A93">
      <w:pPr>
        <w:spacing w:after="0" w:line="276" w:lineRule="auto"/>
        <w:rPr>
          <w:rFonts w:eastAsia="Times New Roman" w:cstheme="minorHAnsi"/>
        </w:rPr>
      </w:pPr>
      <w:r w:rsidRPr="00D31A93">
        <w:rPr>
          <w:rFonts w:eastAsia="Times New Roman" w:cstheme="minorHAnsi"/>
        </w:rPr>
        <w:t xml:space="preserve">Als dritte </w:t>
      </w:r>
      <w:r w:rsidR="00B15B82" w:rsidRPr="00D31A93">
        <w:rPr>
          <w:rFonts w:eastAsia="Times New Roman" w:cstheme="minorHAnsi"/>
        </w:rPr>
        <w:t>Aktion wurde</w:t>
      </w:r>
      <w:r w:rsidRPr="00D31A93">
        <w:rPr>
          <w:rFonts w:eastAsia="Times New Roman" w:cstheme="minorHAnsi"/>
        </w:rPr>
        <w:t xml:space="preserve"> an der Hausfront des Drogenvereins in K3, 11-14 ein </w:t>
      </w:r>
      <w:r w:rsidRPr="00D31A93">
        <w:rPr>
          <w:rFonts w:eastAsia="Times New Roman" w:cstheme="minorHAnsi"/>
          <w:b/>
        </w:rPr>
        <w:t xml:space="preserve">Transparent </w:t>
      </w:r>
      <w:r w:rsidRPr="00D31A93">
        <w:rPr>
          <w:rFonts w:eastAsia="Times New Roman" w:cstheme="minorHAnsi"/>
        </w:rPr>
        <w:t>mit den Vornamen der verstorbenen Drogenkonsument_innen der Stadt Mannheim angebrac</w:t>
      </w:r>
      <w:r w:rsidR="00B15B82" w:rsidRPr="00D31A93">
        <w:rPr>
          <w:rFonts w:eastAsia="Times New Roman" w:cstheme="minorHAnsi"/>
        </w:rPr>
        <w:t xml:space="preserve">ht.  </w:t>
      </w:r>
    </w:p>
    <w:p w14:paraId="5EC538EA" w14:textId="3C7E755F" w:rsidR="00160E65" w:rsidRPr="00543C4A" w:rsidRDefault="00D31A93" w:rsidP="00D31A93">
      <w:pPr>
        <w:rPr>
          <w:rFonts w:ascii="Arial" w:hAnsi="Arial" w:cs="Arial"/>
          <w:i/>
          <w:sz w:val="28"/>
          <w:szCs w:val="28"/>
        </w:rPr>
      </w:pPr>
      <w:r>
        <w:rPr>
          <w:b/>
          <w:sz w:val="24"/>
        </w:rPr>
        <w:t>DHV Mannheim</w:t>
      </w:r>
    </w:p>
    <w:p w14:paraId="4F255940" w14:textId="77777777" w:rsidR="00F63C29" w:rsidRDefault="00F63C29">
      <w:pPr>
        <w:rPr>
          <w:b/>
          <w:sz w:val="24"/>
        </w:rPr>
      </w:pPr>
    </w:p>
    <w:p w14:paraId="66DDC9D5" w14:textId="77777777" w:rsidR="00CE613D" w:rsidRPr="003E12CA" w:rsidRDefault="00CE613D" w:rsidP="00B122F6">
      <w:pPr>
        <w:rPr>
          <w:sz w:val="24"/>
        </w:rPr>
      </w:pPr>
    </w:p>
    <w:sectPr w:rsidR="00CE613D" w:rsidRPr="003E12C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896B0" w14:textId="77777777" w:rsidR="00B5101F" w:rsidRDefault="00B5101F" w:rsidP="003E12CA">
      <w:pPr>
        <w:spacing w:after="0" w:line="240" w:lineRule="auto"/>
      </w:pPr>
      <w:r>
        <w:separator/>
      </w:r>
    </w:p>
  </w:endnote>
  <w:endnote w:type="continuationSeparator" w:id="0">
    <w:p w14:paraId="574389D4" w14:textId="77777777" w:rsidR="00B5101F" w:rsidRDefault="00B5101F" w:rsidP="003E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09745" w14:textId="77777777" w:rsidR="00B5101F" w:rsidRDefault="00B5101F" w:rsidP="003E12CA">
      <w:pPr>
        <w:spacing w:after="0" w:line="240" w:lineRule="auto"/>
      </w:pPr>
      <w:r>
        <w:separator/>
      </w:r>
    </w:p>
  </w:footnote>
  <w:footnote w:type="continuationSeparator" w:id="0">
    <w:p w14:paraId="64E1A9A5" w14:textId="77777777" w:rsidR="00B5101F" w:rsidRDefault="00B5101F" w:rsidP="003E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0A5AD" w14:textId="77777777" w:rsidR="00591121" w:rsidRDefault="00591121">
    <w:pPr>
      <w:pStyle w:val="Kopfzeile"/>
      <w:jc w:val="right"/>
    </w:pPr>
  </w:p>
  <w:p w14:paraId="4750C194" w14:textId="77777777" w:rsidR="00591121" w:rsidRDefault="005911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77C6"/>
    <w:multiLevelType w:val="multilevel"/>
    <w:tmpl w:val="28BE574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2F6"/>
    <w:rsid w:val="00012C84"/>
    <w:rsid w:val="00160E65"/>
    <w:rsid w:val="003D5503"/>
    <w:rsid w:val="003E12CA"/>
    <w:rsid w:val="005755EE"/>
    <w:rsid w:val="00591121"/>
    <w:rsid w:val="005D33FC"/>
    <w:rsid w:val="00667467"/>
    <w:rsid w:val="006E60EE"/>
    <w:rsid w:val="00785038"/>
    <w:rsid w:val="007B3D43"/>
    <w:rsid w:val="007D1175"/>
    <w:rsid w:val="008755C8"/>
    <w:rsid w:val="009C08B0"/>
    <w:rsid w:val="00A849A4"/>
    <w:rsid w:val="00AB4301"/>
    <w:rsid w:val="00B122F6"/>
    <w:rsid w:val="00B15B82"/>
    <w:rsid w:val="00B5101F"/>
    <w:rsid w:val="00CA1792"/>
    <w:rsid w:val="00CD3E80"/>
    <w:rsid w:val="00CE613D"/>
    <w:rsid w:val="00D31A93"/>
    <w:rsid w:val="00E40138"/>
    <w:rsid w:val="00EC5678"/>
    <w:rsid w:val="00F63C29"/>
    <w:rsid w:val="00FA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307C"/>
  <w15:docId w15:val="{4687C408-B785-44D9-B9FE-63760B91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60EE"/>
  </w:style>
  <w:style w:type="paragraph" w:styleId="berschrift1">
    <w:name w:val="heading 1"/>
    <w:basedOn w:val="Standard"/>
    <w:next w:val="Standard"/>
    <w:link w:val="berschrift1Zchn"/>
    <w:uiPriority w:val="9"/>
    <w:qFormat/>
    <w:rsid w:val="006E60EE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60EE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E60EE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E60EE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E60EE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E60EE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E60EE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E60EE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E60EE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60EE"/>
    <w:rPr>
      <w:rFonts w:asciiTheme="majorHAnsi" w:eastAsiaTheme="majorEastAsia" w:hAnsiTheme="majorHAnsi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60EE"/>
    <w:rPr>
      <w:rFonts w:asciiTheme="majorHAnsi" w:eastAsiaTheme="majorEastAsia" w:hAnsiTheme="majorHAnsi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E60E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E60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E60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E60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E60E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E60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E60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6E60E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E60EE"/>
    <w:pPr>
      <w:numPr>
        <w:numId w:val="0"/>
      </w:numPr>
      <w:outlineLvl w:val="9"/>
    </w:pPr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CE613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E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12CA"/>
  </w:style>
  <w:style w:type="paragraph" w:styleId="Fuzeile">
    <w:name w:val="footer"/>
    <w:basedOn w:val="Standard"/>
    <w:link w:val="FuzeileZchn"/>
    <w:uiPriority w:val="99"/>
    <w:unhideWhenUsed/>
    <w:rsid w:val="003E1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1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Wolf</dc:creator>
  <cp:lastModifiedBy>dirk schäffer</cp:lastModifiedBy>
  <cp:revision>2</cp:revision>
  <cp:lastPrinted>2020-07-07T06:28:00Z</cp:lastPrinted>
  <dcterms:created xsi:type="dcterms:W3CDTF">2020-08-02T16:06:00Z</dcterms:created>
  <dcterms:modified xsi:type="dcterms:W3CDTF">2020-08-02T16:06:00Z</dcterms:modified>
</cp:coreProperties>
</file>